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 xml:space="preserve">NR SPRAWY: </w:t>
      </w:r>
      <w:r w:rsidR="0011599A">
        <w:rPr>
          <w:rFonts w:ascii="Arial" w:hAnsi="Arial" w:cs="Arial"/>
          <w:b/>
          <w:sz w:val="28"/>
          <w:szCs w:val="28"/>
        </w:rPr>
        <w:t>14</w:t>
      </w:r>
      <w:r w:rsidRPr="007F5B04">
        <w:rPr>
          <w:rFonts w:ascii="Arial" w:hAnsi="Arial" w:cs="Arial"/>
          <w:b/>
          <w:sz w:val="28"/>
          <w:szCs w:val="28"/>
        </w:rPr>
        <w:t>/</w:t>
      </w:r>
      <w:r w:rsidRPr="007F5B04">
        <w:rPr>
          <w:rFonts w:ascii="Arial" w:hAnsi="Arial" w:cs="Arial"/>
          <w:b/>
          <w:spacing w:val="1"/>
          <w:sz w:val="28"/>
          <w:szCs w:val="28"/>
        </w:rPr>
        <w:t>AT/PP/201</w:t>
      </w:r>
      <w:r w:rsidR="00523B7D">
        <w:rPr>
          <w:rFonts w:ascii="Arial" w:hAnsi="Arial" w:cs="Arial"/>
          <w:b/>
          <w:spacing w:val="1"/>
          <w:sz w:val="28"/>
          <w:szCs w:val="28"/>
        </w:rPr>
        <w:t>9</w:t>
      </w:r>
    </w:p>
    <w:p w:rsidR="007F5B04" w:rsidRDefault="007F5B04" w:rsidP="007F5B04">
      <w:pPr>
        <w:pStyle w:val="Akapitzlist"/>
        <w:ind w:left="1440"/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r w:rsidR="003952EB" w:rsidRPr="00924B0A">
        <w:t>http://www.biziel.umk.pl/</w:t>
      </w:r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 xml:space="preserve">Tryb udzielania zamówienia </w:t>
      </w:r>
    </w:p>
    <w:p w:rsidR="00BF4494" w:rsidRDefault="007F5B04" w:rsidP="007F5B04">
      <w:pPr>
        <w:ind w:firstLine="708"/>
        <w:rPr>
          <w:sz w:val="20"/>
          <w:szCs w:val="20"/>
        </w:rPr>
      </w:pPr>
      <w:r w:rsidRPr="00AA1CA0">
        <w:rPr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>
        <w:rPr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704B53" w:rsidRDefault="00704B53" w:rsidP="00704B5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04B53">
        <w:rPr>
          <w:b/>
          <w:sz w:val="24"/>
          <w:szCs w:val="24"/>
        </w:rPr>
        <w:t>Forma porozumiewania się Zamawiającego i wykonawców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Kontakt mailowy</w:t>
      </w:r>
      <w:r w:rsidR="00D57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579BA">
        <w:rPr>
          <w:sz w:val="20"/>
          <w:szCs w:val="20"/>
        </w:rPr>
        <w:t xml:space="preserve">i/lub telefoniczny </w:t>
      </w:r>
      <w:r>
        <w:rPr>
          <w:sz w:val="20"/>
          <w:szCs w:val="20"/>
        </w:rPr>
        <w:t>upoważnion</w:t>
      </w:r>
      <w:r w:rsidR="00D579BA">
        <w:rPr>
          <w:sz w:val="20"/>
          <w:szCs w:val="20"/>
        </w:rPr>
        <w:t>ą ze strony Szpitala</w:t>
      </w:r>
      <w:r>
        <w:rPr>
          <w:sz w:val="20"/>
          <w:szCs w:val="20"/>
        </w:rPr>
        <w:t xml:space="preserve"> do kontaktów w przedmiotowej sprawie.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Osob</w:t>
      </w:r>
      <w:r w:rsidR="00D579BA">
        <w:rPr>
          <w:sz w:val="20"/>
          <w:szCs w:val="20"/>
        </w:rPr>
        <w:t>a</w:t>
      </w:r>
      <w:r>
        <w:rPr>
          <w:sz w:val="20"/>
          <w:szCs w:val="20"/>
        </w:rPr>
        <w:t xml:space="preserve"> upoważnion</w:t>
      </w:r>
      <w:r w:rsidR="00D579BA">
        <w:rPr>
          <w:sz w:val="20"/>
          <w:szCs w:val="20"/>
        </w:rPr>
        <w:t>a ze strony Szpitala</w:t>
      </w:r>
      <w:r>
        <w:rPr>
          <w:sz w:val="20"/>
          <w:szCs w:val="20"/>
        </w:rPr>
        <w:t xml:space="preserve"> do kontaktów:</w:t>
      </w:r>
    </w:p>
    <w:p w:rsidR="00704B53" w:rsidRDefault="00704B53" w:rsidP="00D579BA">
      <w:pPr>
        <w:rPr>
          <w:sz w:val="20"/>
          <w:szCs w:val="20"/>
        </w:rPr>
      </w:pPr>
      <w:r w:rsidRPr="00D579BA">
        <w:rPr>
          <w:sz w:val="20"/>
          <w:szCs w:val="20"/>
        </w:rPr>
        <w:t xml:space="preserve">Arkadiusz Wojciuk </w:t>
      </w:r>
      <w:r w:rsidR="00D579BA" w:rsidRPr="00D579BA">
        <w:rPr>
          <w:sz w:val="20"/>
          <w:szCs w:val="20"/>
        </w:rPr>
        <w:t xml:space="preserve">(tel: 523655860, tel.kom:661067816, mail: </w:t>
      </w:r>
      <w:hyperlink r:id="rId8" w:history="1">
        <w:r w:rsidR="00D579BA" w:rsidRPr="00D579BA">
          <w:rPr>
            <w:rStyle w:val="Hipercze"/>
            <w:sz w:val="20"/>
            <w:szCs w:val="20"/>
          </w:rPr>
          <w:t>arkadiusz.wojciuk@biziel.pl</w:t>
        </w:r>
      </w:hyperlink>
      <w:r w:rsidR="00D579BA" w:rsidRPr="00D579BA">
        <w:rPr>
          <w:sz w:val="20"/>
          <w:szCs w:val="20"/>
        </w:rPr>
        <w:t>)</w:t>
      </w:r>
    </w:p>
    <w:p w:rsidR="008F0E96" w:rsidRDefault="003A0D88" w:rsidP="00D579BA">
      <w:pPr>
        <w:rPr>
          <w:sz w:val="20"/>
          <w:szCs w:val="20"/>
        </w:rPr>
      </w:pPr>
      <w:r>
        <w:rPr>
          <w:sz w:val="20"/>
          <w:szCs w:val="20"/>
        </w:rPr>
        <w:t>Zamawiający dopuszcza zadawanie pytań do postępowania</w:t>
      </w:r>
      <w:r w:rsidR="003958F5">
        <w:rPr>
          <w:sz w:val="20"/>
          <w:szCs w:val="20"/>
        </w:rPr>
        <w:t xml:space="preserve"> (drogą mailową)</w:t>
      </w:r>
      <w:r w:rsidR="00927BA2">
        <w:rPr>
          <w:sz w:val="20"/>
          <w:szCs w:val="20"/>
        </w:rPr>
        <w:t>. Zamawiający jest zobligowany do udzielania wyjaśnień/odpowiedzi dotyczących zadanych pytań oraz publikacji wyjaśnień na swojej stronie internetowej w ramach prowadzonego postępowania. Zamawiający nie ma obowiązku składania wyjaśnień/odpowiedzi na zada</w:t>
      </w:r>
      <w:r w:rsidR="003958F5">
        <w:rPr>
          <w:sz w:val="20"/>
          <w:szCs w:val="20"/>
        </w:rPr>
        <w:t xml:space="preserve">ne pytania jeśli wpłyną do zamawiającego nie wcześniej niż na 3 dni przed wyznaczonym terminem otwarcia ofert. </w:t>
      </w:r>
    </w:p>
    <w:p w:rsidR="00D579BA" w:rsidRDefault="00D579BA" w:rsidP="00D579BA">
      <w:pPr>
        <w:rPr>
          <w:sz w:val="20"/>
          <w:szCs w:val="20"/>
        </w:rPr>
      </w:pPr>
    </w:p>
    <w:p w:rsidR="00C80D13" w:rsidRDefault="00D579BA" w:rsidP="003A0D8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579BA">
        <w:rPr>
          <w:b/>
          <w:sz w:val="24"/>
          <w:szCs w:val="24"/>
        </w:rPr>
        <w:t>Opis przedmiotu zamówienia</w:t>
      </w:r>
      <w:r w:rsidR="007B68CC">
        <w:rPr>
          <w:b/>
          <w:sz w:val="24"/>
          <w:szCs w:val="24"/>
        </w:rPr>
        <w:t xml:space="preserve"> z podziałem na użytkowników</w:t>
      </w:r>
      <w:r w:rsidRPr="00D579BA">
        <w:rPr>
          <w:b/>
          <w:sz w:val="24"/>
          <w:szCs w:val="24"/>
        </w:rPr>
        <w:t>:</w:t>
      </w:r>
    </w:p>
    <w:p w:rsidR="003A0D88" w:rsidRDefault="003A0D88" w:rsidP="004A280E">
      <w:pPr>
        <w:pStyle w:val="Akapitzlist"/>
        <w:ind w:left="1440"/>
        <w:rPr>
          <w:b/>
        </w:rPr>
      </w:pPr>
    </w:p>
    <w:tbl>
      <w:tblPr>
        <w:tblW w:w="9221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940"/>
        <w:gridCol w:w="960"/>
        <w:gridCol w:w="6321"/>
      </w:tblGrid>
      <w:tr w:rsidR="00F229F2" w:rsidRPr="00F229F2" w:rsidTr="00F229F2">
        <w:trPr>
          <w:cantSplit/>
          <w:trHeight w:val="288"/>
          <w:tblHeader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OCHRONY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[SZT.]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WYMAGANIA TECHNICZNE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9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PRACOWNIA ZABIEGÓW ABLACJI SERCA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XL (obwód klatki piersiowej: 117-125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61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L (obwód klatki piersiowej: 107-114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M (obwód klatki piersiowej: 97-104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411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S (obwód klatki piersiowej: 86-94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171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okulary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Okulary ochronne;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oprawki do wyboru w co najmniej 4 kolorach;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Waga okularów nie większa niż 65 g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ekwiwalent ołowiu [mm Pb]: 0,75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Szkła bez korekcji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Osłony na tarczycę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osłon na tarczycę (3 rozmiary): ekwiwalent ołowiu każdej z osłon 0,35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Osłony wykonane z materiału KIARMOR lub XENOLITE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Czepki na głowę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lang w:eastAsia="pl-PL"/>
              </w:rPr>
              <w:t>Czepek chroniący głowę przed rozproszonym promieniowaniem jonizującym. Ekwiwalent ołowiu po bokach [</w:t>
            </w:r>
            <w:proofErr w:type="spellStart"/>
            <w:r w:rsidRPr="00F229F2">
              <w:rPr>
                <w:rFonts w:ascii="Calibri" w:eastAsia="Times New Roman" w:hAnsi="Calibri" w:cs="Calibri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lang w:eastAsia="pl-PL"/>
              </w:rPr>
              <w:t>]: 0,5</w:t>
            </w:r>
            <w:r w:rsidRPr="00F229F2">
              <w:rPr>
                <w:rFonts w:ascii="Calibri" w:eastAsia="Times New Roman" w:hAnsi="Calibri" w:cs="Calibri"/>
                <w:lang w:eastAsia="pl-PL"/>
              </w:rPr>
              <w:br/>
              <w:t>Rozmiar uniwersalny. Zapinany na rzep z tyłu głowy pozwalający dokładnie dopasować osłonę do głowy użytkownika.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31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BLOK OPERACYJNY (ZABIEGI NACZYNIOWE)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XL (obwód klatki piersiowej: 117-125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61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411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M (obwód klatki piersiowej: 97-104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S (obwód klatki piersiowej: 86-94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176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Okulary ochronne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35636C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Okulary ochronne;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oprawki do wyboru w co najmniej 4 kolorach;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Waga okularów nie większa niż 65 g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ekwiwalent ołowiu [mm Pb]: 0,75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Szkła bez korekcji</w:t>
            </w:r>
          </w:p>
        </w:tc>
      </w:tr>
      <w:tr w:rsidR="00F229F2" w:rsidRPr="00F229F2" w:rsidTr="00F229F2">
        <w:trPr>
          <w:cantSplit/>
          <w:trHeight w:val="76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osłona na tarczycę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osłon na tarczycę (3 rozmiary): ekwiwalent ołowiu każdej z osłon 0,35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Osłony wykonane z materiału KIARMOR lub XENOLITE</w:t>
            </w:r>
          </w:p>
        </w:tc>
      </w:tr>
      <w:tr w:rsidR="00F229F2" w:rsidRPr="00F229F2" w:rsidTr="00F229F2">
        <w:trPr>
          <w:cantSplit/>
          <w:trHeight w:val="31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PRACOWNIA RADIOLOGII ZABIEGOWEJ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S (obwód klatki piersiowej: 86-94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51 cm +/- 1%, długość kamizelki 66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411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dwustronny zabezpieczający zarówno przednią jak i tylną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S (obwód klatki piersiowej: 86-94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1632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516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KLINIKA GASTROENTEROLOGII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XL (obwód klatki piersiowej: 117-125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69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Fartuch ochronny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Fartuch dwustronny zabezpieczający zarówno przednią jak i tylną część operatora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dwuczęściowy składający się z kamizelki oraz spódnicy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Ekwiwalent ołowiu [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mmPb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]: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przód: 0,35; tył: 0,25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Fartuch wykonany z materiału KIARMOR lub XENOLITE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Rozmiar S (obwód klatki piersiowej: 86-94 </w:t>
            </w:r>
            <w:proofErr w:type="spellStart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proofErr w:type="spellEnd"/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. długość spódnicy 56 cm +/- 1%, długość kamizelki 71 cm +/- 1%).</w:t>
            </w: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288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F2" w:rsidRPr="00F229F2" w:rsidRDefault="00F229F2" w:rsidP="00F22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29F2" w:rsidRPr="00F229F2" w:rsidTr="00F229F2">
        <w:trPr>
          <w:cantSplit/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Okulary ochronne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Ultralekkie okulary ochronne;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oprawki do wyboru w 4 kolorach;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Waga nie większa niż 65 g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ekwiwalent ołowiu [mm Pb]: 0,75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Szkła bez korekcji</w:t>
            </w:r>
          </w:p>
        </w:tc>
      </w:tr>
      <w:tr w:rsidR="00F229F2" w:rsidRPr="00F229F2" w:rsidTr="00F229F2">
        <w:trPr>
          <w:cantSplit/>
          <w:trHeight w:val="140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Osłony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tarczycę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2" w:rsidRPr="00F229F2" w:rsidRDefault="00F229F2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F2" w:rsidRPr="00F229F2" w:rsidRDefault="0035636C" w:rsidP="00F2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osłon na tarczycę (3 rozmiary): ekwiwalent ołowiu każdej z osłon 0,35 </w:t>
            </w:r>
            <w:r w:rsidRPr="00F229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Osłony wykonane z materiału KIARMOR lub XENOLITE</w:t>
            </w:r>
          </w:p>
        </w:tc>
      </w:tr>
    </w:tbl>
    <w:p w:rsidR="004A280E" w:rsidRPr="004A280E" w:rsidRDefault="004A280E" w:rsidP="004A280E">
      <w:pPr>
        <w:pStyle w:val="Akapitzlist"/>
        <w:spacing w:after="100" w:afterAutospacing="1"/>
        <w:ind w:left="1440"/>
        <w:rPr>
          <w:color w:val="000000"/>
        </w:rPr>
      </w:pPr>
    </w:p>
    <w:p w:rsidR="004A280E" w:rsidRPr="004A280E" w:rsidRDefault="004A280E" w:rsidP="004A280E">
      <w:pPr>
        <w:pStyle w:val="Akapitzlist"/>
        <w:ind w:left="1440"/>
        <w:rPr>
          <w:color w:val="000000"/>
        </w:rPr>
      </w:pPr>
    </w:p>
    <w:p w:rsidR="004A280E" w:rsidRDefault="008F0E96" w:rsidP="008F0E96">
      <w:pPr>
        <w:pStyle w:val="Akapitzlist"/>
        <w:numPr>
          <w:ilvl w:val="0"/>
          <w:numId w:val="2"/>
        </w:numPr>
        <w:rPr>
          <w:b/>
          <w:color w:val="000000"/>
        </w:rPr>
      </w:pPr>
      <w:r w:rsidRPr="008F0E96">
        <w:rPr>
          <w:b/>
          <w:color w:val="000000"/>
        </w:rPr>
        <w:t>Termin dostawy</w:t>
      </w:r>
    </w:p>
    <w:p w:rsidR="008F0E96" w:rsidRPr="008F0E96" w:rsidRDefault="008F0E96" w:rsidP="008F0E96">
      <w:pPr>
        <w:pStyle w:val="Akapitzlist"/>
        <w:ind w:left="1440"/>
        <w:rPr>
          <w:color w:val="000000"/>
        </w:rPr>
      </w:pPr>
      <w:r w:rsidRPr="008F0E96">
        <w:rPr>
          <w:color w:val="000000"/>
        </w:rPr>
        <w:t>Termin dostawy</w:t>
      </w:r>
      <w:r>
        <w:rPr>
          <w:color w:val="000000"/>
        </w:rPr>
        <w:t>:</w:t>
      </w:r>
      <w:r w:rsidRPr="008F0E96">
        <w:rPr>
          <w:color w:val="000000"/>
        </w:rPr>
        <w:t xml:space="preserve"> do 7 tygodni od podpisania umowy.</w:t>
      </w:r>
    </w:p>
    <w:p w:rsidR="004A280E" w:rsidRPr="004A280E" w:rsidRDefault="004A280E" w:rsidP="004A280E">
      <w:pPr>
        <w:pStyle w:val="Akapitzlist"/>
        <w:ind w:left="1440"/>
        <w:rPr>
          <w:b/>
          <w:color w:val="000000"/>
        </w:rPr>
      </w:pPr>
    </w:p>
    <w:p w:rsidR="00C14305" w:rsidRDefault="00C14305" w:rsidP="00C86C94">
      <w:pPr>
        <w:suppressAutoHyphens/>
        <w:spacing w:before="100" w:after="100" w:line="240" w:lineRule="auto"/>
        <w:jc w:val="both"/>
        <w:rPr>
          <w:lang w:eastAsia="pl-PL"/>
        </w:rPr>
      </w:pPr>
    </w:p>
    <w:p w:rsidR="002A21C9" w:rsidRDefault="007C07BC" w:rsidP="007C07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C07BC">
        <w:rPr>
          <w:b/>
          <w:sz w:val="24"/>
          <w:szCs w:val="24"/>
        </w:rPr>
        <w:t>Warunki udziału w postępowaniu</w:t>
      </w:r>
    </w:p>
    <w:p w:rsidR="007C07BC" w:rsidRDefault="007C07BC" w:rsidP="007C07BC">
      <w:pPr>
        <w:rPr>
          <w:sz w:val="20"/>
          <w:szCs w:val="20"/>
        </w:rPr>
      </w:pPr>
      <w:r w:rsidRPr="007C07BC">
        <w:rPr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195BA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406C43" w:rsidRDefault="006070C7" w:rsidP="001D4242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D4242">
        <w:rPr>
          <w:sz w:val="20"/>
          <w:szCs w:val="20"/>
        </w:rPr>
        <w:t xml:space="preserve">Dysponują osobami zdolnymi do wykonywania czynności związanych z przedmiotem zamówienia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406C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546580" w:rsidRDefault="00C758B5" w:rsidP="00546580">
      <w:pPr>
        <w:pStyle w:val="Akapitzlist"/>
        <w:numPr>
          <w:ilvl w:val="0"/>
          <w:numId w:val="20"/>
        </w:numPr>
        <w:jc w:val="both"/>
      </w:pPr>
      <w:r>
        <w:t>w</w:t>
      </w:r>
      <w:r w:rsidR="00546580" w:rsidRPr="00546580">
        <w:t xml:space="preserve">ypełniony </w:t>
      </w:r>
      <w:r>
        <w:t>formularz oferty- załącznik nr 1 do specyfikacji zamówienia.</w:t>
      </w:r>
    </w:p>
    <w:p w:rsidR="00200EDF" w:rsidRPr="00200EDF" w:rsidRDefault="00200EDF" w:rsidP="00200EDF">
      <w:pPr>
        <w:pStyle w:val="Akapitzlist"/>
        <w:numPr>
          <w:ilvl w:val="0"/>
          <w:numId w:val="20"/>
        </w:numPr>
        <w:jc w:val="both"/>
        <w:rPr>
          <w:color w:val="FF0000"/>
        </w:rPr>
      </w:pPr>
      <w:r>
        <w:t>oświadczeni</w:t>
      </w:r>
      <w:r w:rsidR="00485378">
        <w:t>e</w:t>
      </w:r>
      <w:r>
        <w:t xml:space="preserve"> o spełnieniu warunków udziału w postępowaniu według wzoru stanowiącego załącznik </w:t>
      </w:r>
      <w:r w:rsidRPr="003C06C9">
        <w:t xml:space="preserve">nr </w:t>
      </w:r>
      <w:r w:rsidR="00C758B5">
        <w:t>2</w:t>
      </w:r>
      <w:r w:rsidR="003C06C9" w:rsidRPr="003C06C9">
        <w:t xml:space="preserve"> do specyfikacji zamówienia.</w:t>
      </w:r>
    </w:p>
    <w:p w:rsidR="001C232A" w:rsidRDefault="00C758B5" w:rsidP="001C232A">
      <w:pPr>
        <w:pStyle w:val="Akapitzlist"/>
        <w:numPr>
          <w:ilvl w:val="0"/>
          <w:numId w:val="20"/>
        </w:numPr>
        <w:jc w:val="both"/>
      </w:pPr>
      <w:r>
        <w:t>w</w:t>
      </w:r>
      <w:r w:rsidR="00200EDF" w:rsidRPr="005D0C92">
        <w:t>ykonawca może polegać na wiedzy i doświadczeniu, potencjale technicznym, osobach zdolnych do wykonania</w:t>
      </w:r>
      <w:r w:rsidR="00200EDF">
        <w:t xml:space="preserve"> </w:t>
      </w:r>
      <w:r w:rsidR="00200EDF" w:rsidRPr="005D0C92">
        <w:t>zamówienia lub zdolnościach finansowych innych podmiotów, niezależnie od charakteru prawnego łączących go z nimi</w:t>
      </w:r>
      <w:r w:rsidR="00200EDF">
        <w:t xml:space="preserve"> </w:t>
      </w:r>
      <w:r w:rsidR="00200EDF" w:rsidRPr="005D0C92">
        <w:t>stosunków. Wykonawca w takiej sytuacji zobowiązany jest udowodnić zamawiającemu, iż będzie dysponował zasobami</w:t>
      </w:r>
      <w:r w:rsidR="00200EDF">
        <w:t xml:space="preserve"> </w:t>
      </w:r>
      <w:r w:rsidR="00200EDF" w:rsidRPr="005D0C92">
        <w:t>niezbędnymi do realizacji zamówienia, w szczególności przedstawiając w tym celu pisemne zobowiązanie tych podmiotów</w:t>
      </w:r>
      <w:r w:rsidR="00200EDF">
        <w:t xml:space="preserve"> </w:t>
      </w:r>
      <w:r w:rsidR="00200EDF" w:rsidRPr="005D0C92">
        <w:t>do oddania mu do dyspozycji niezbędnych zasobów na okres korzystania z nich przy wykonaniu zamówienia.</w:t>
      </w:r>
      <w:r w:rsidR="001C232A">
        <w:t xml:space="preserve"> </w:t>
      </w:r>
    </w:p>
    <w:p w:rsidR="001C232A" w:rsidRDefault="001C232A" w:rsidP="001C232A">
      <w:pPr>
        <w:pStyle w:val="Akapitzlist"/>
        <w:jc w:val="both"/>
      </w:pPr>
    </w:p>
    <w:p w:rsidR="001C232A" w:rsidRDefault="001C232A" w:rsidP="001C232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w siedzibie Zamawiającego przy ul. Ujejskiego 75 - Bydgoszcz w Kancelarii Szpitala lok. nr  </w:t>
      </w:r>
      <w:r w:rsidRPr="00CD1E95">
        <w:rPr>
          <w:rFonts w:ascii="Arial" w:hAnsi="Arial" w:cs="Arial"/>
          <w:sz w:val="18"/>
          <w:szCs w:val="18"/>
        </w:rPr>
        <w:t>46A.</w:t>
      </w:r>
    </w:p>
    <w:p w:rsidR="00266BA7" w:rsidRPr="00266BA7" w:rsidRDefault="00266BA7" w:rsidP="00266BA7">
      <w:pPr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Oferty należy złożyć do dnia</w:t>
      </w:r>
      <w:r w:rsidR="00CD1E95">
        <w:rPr>
          <w:rFonts w:ascii="Arial" w:hAnsi="Arial" w:cs="Arial"/>
          <w:sz w:val="18"/>
          <w:szCs w:val="18"/>
        </w:rPr>
        <w:t xml:space="preserve"> </w:t>
      </w:r>
      <w:r w:rsidR="004D7560">
        <w:rPr>
          <w:rFonts w:ascii="Arial" w:hAnsi="Arial" w:cs="Arial"/>
          <w:sz w:val="18"/>
          <w:szCs w:val="18"/>
        </w:rPr>
        <w:t>2</w:t>
      </w:r>
      <w:r w:rsidR="008F0E96">
        <w:rPr>
          <w:rFonts w:ascii="Arial" w:hAnsi="Arial" w:cs="Arial"/>
          <w:sz w:val="18"/>
          <w:szCs w:val="18"/>
        </w:rPr>
        <w:t>3</w:t>
      </w:r>
      <w:r w:rsidR="008F7A33">
        <w:rPr>
          <w:rFonts w:ascii="Arial" w:hAnsi="Arial" w:cs="Arial"/>
          <w:sz w:val="18"/>
          <w:szCs w:val="18"/>
        </w:rPr>
        <w:t>.</w:t>
      </w:r>
      <w:r w:rsidR="004D7560">
        <w:rPr>
          <w:rFonts w:ascii="Arial" w:hAnsi="Arial" w:cs="Arial"/>
          <w:sz w:val="18"/>
          <w:szCs w:val="18"/>
        </w:rPr>
        <w:t>09</w:t>
      </w:r>
      <w:r w:rsidR="008F7A33">
        <w:rPr>
          <w:rFonts w:ascii="Arial" w:hAnsi="Arial" w:cs="Arial"/>
          <w:sz w:val="18"/>
          <w:szCs w:val="18"/>
        </w:rPr>
        <w:t>.201</w:t>
      </w:r>
      <w:r w:rsidR="003958F5">
        <w:rPr>
          <w:rFonts w:ascii="Arial" w:hAnsi="Arial" w:cs="Arial"/>
          <w:sz w:val="18"/>
          <w:szCs w:val="18"/>
        </w:rPr>
        <w:t>9</w:t>
      </w:r>
      <w:r w:rsidR="00CD1E95" w:rsidRPr="00CD1E95">
        <w:rPr>
          <w:rFonts w:ascii="Arial" w:hAnsi="Arial" w:cs="Arial"/>
          <w:sz w:val="18"/>
          <w:szCs w:val="18"/>
        </w:rPr>
        <w:t xml:space="preserve"> </w:t>
      </w:r>
      <w:r w:rsidR="00D2127C" w:rsidRPr="00CD1E95">
        <w:rPr>
          <w:rFonts w:ascii="Arial" w:hAnsi="Arial" w:cs="Arial"/>
          <w:sz w:val="18"/>
          <w:szCs w:val="18"/>
        </w:rPr>
        <w:t>do godziny</w:t>
      </w:r>
      <w:r w:rsidR="00CD1E95" w:rsidRPr="00CD1E95">
        <w:rPr>
          <w:rFonts w:ascii="Arial" w:hAnsi="Arial" w:cs="Arial"/>
          <w:sz w:val="18"/>
          <w:szCs w:val="18"/>
        </w:rPr>
        <w:t xml:space="preserve"> 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:00</w:t>
      </w:r>
    </w:p>
    <w:p w:rsidR="00546580" w:rsidRDefault="00546580" w:rsidP="00546580">
      <w:pPr>
        <w:pStyle w:val="Akapitzlist"/>
        <w:jc w:val="both"/>
      </w:pPr>
    </w:p>
    <w:p w:rsidR="00D2127C" w:rsidRDefault="00D2127C" w:rsidP="00546580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>Miejsce i termin otwarcia ofert</w:t>
      </w:r>
    </w:p>
    <w:p w:rsidR="00D2127C" w:rsidRPr="00D2127C" w:rsidRDefault="00D2127C" w:rsidP="00D2127C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>Publiczne, jawne otwarcie ofer</w:t>
      </w:r>
      <w:r>
        <w:rPr>
          <w:rFonts w:ascii="Arial" w:hAnsi="Arial" w:cs="Arial"/>
          <w:sz w:val="18"/>
          <w:szCs w:val="18"/>
        </w:rPr>
        <w:t xml:space="preserve">t nastąpi w </w:t>
      </w:r>
      <w:r w:rsidRPr="00CD1E95">
        <w:rPr>
          <w:rFonts w:ascii="Arial" w:hAnsi="Arial" w:cs="Arial"/>
          <w:sz w:val="18"/>
          <w:szCs w:val="18"/>
        </w:rPr>
        <w:t>Dziale Administracyjno- Technicznym Pawilon niski parter pok. 0</w:t>
      </w:r>
      <w:r w:rsidR="00CD1E95" w:rsidRPr="00CD1E95">
        <w:rPr>
          <w:rFonts w:ascii="Arial" w:hAnsi="Arial" w:cs="Arial"/>
          <w:sz w:val="18"/>
          <w:szCs w:val="18"/>
        </w:rPr>
        <w:t>58</w:t>
      </w:r>
      <w:r w:rsidRPr="00CD1E95">
        <w:rPr>
          <w:rFonts w:ascii="Arial" w:hAnsi="Arial" w:cs="Arial"/>
          <w:sz w:val="18"/>
          <w:szCs w:val="18"/>
        </w:rPr>
        <w:t xml:space="preserve">, w siedzibie Zamawiającego przy ul. Ujejskiego 75 w dniu: </w:t>
      </w:r>
      <w:r w:rsidR="004D7560">
        <w:rPr>
          <w:rFonts w:ascii="Arial" w:hAnsi="Arial" w:cs="Arial"/>
          <w:sz w:val="18"/>
          <w:szCs w:val="18"/>
        </w:rPr>
        <w:t>2</w:t>
      </w:r>
      <w:r w:rsidR="008F0E96">
        <w:rPr>
          <w:rFonts w:ascii="Arial" w:hAnsi="Arial" w:cs="Arial"/>
          <w:sz w:val="18"/>
          <w:szCs w:val="18"/>
        </w:rPr>
        <w:t>3</w:t>
      </w:r>
      <w:r w:rsidR="00805A74">
        <w:rPr>
          <w:rFonts w:ascii="Arial" w:hAnsi="Arial" w:cs="Arial"/>
          <w:sz w:val="18"/>
          <w:szCs w:val="18"/>
        </w:rPr>
        <w:t>.</w:t>
      </w:r>
      <w:r w:rsidR="003958F5">
        <w:rPr>
          <w:rFonts w:ascii="Arial" w:hAnsi="Arial" w:cs="Arial"/>
          <w:sz w:val="18"/>
          <w:szCs w:val="18"/>
        </w:rPr>
        <w:t>0</w:t>
      </w:r>
      <w:r w:rsidR="004D7560">
        <w:rPr>
          <w:rFonts w:ascii="Arial" w:hAnsi="Arial" w:cs="Arial"/>
          <w:sz w:val="18"/>
          <w:szCs w:val="18"/>
        </w:rPr>
        <w:t>9</w:t>
      </w:r>
      <w:r w:rsidR="008F7A33">
        <w:rPr>
          <w:rFonts w:ascii="Arial" w:hAnsi="Arial" w:cs="Arial"/>
          <w:sz w:val="18"/>
          <w:szCs w:val="18"/>
        </w:rPr>
        <w:t>.201</w:t>
      </w:r>
      <w:r w:rsidR="003958F5">
        <w:rPr>
          <w:rFonts w:ascii="Arial" w:hAnsi="Arial" w:cs="Arial"/>
          <w:sz w:val="18"/>
          <w:szCs w:val="18"/>
        </w:rPr>
        <w:t>9</w:t>
      </w:r>
      <w:r w:rsidRPr="00CD1E95">
        <w:rPr>
          <w:rFonts w:ascii="Arial" w:hAnsi="Arial" w:cs="Arial"/>
          <w:sz w:val="18"/>
          <w:szCs w:val="18"/>
        </w:rPr>
        <w:t xml:space="preserve"> o godzinie </w:t>
      </w:r>
      <w:r w:rsidR="00CD1E95" w:rsidRPr="00CD1E95">
        <w:rPr>
          <w:rFonts w:ascii="Arial" w:hAnsi="Arial" w:cs="Arial"/>
          <w:sz w:val="18"/>
          <w:szCs w:val="18"/>
        </w:rPr>
        <w:t>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</w:t>
      </w:r>
      <w:r w:rsidR="002A5DD7">
        <w:rPr>
          <w:rFonts w:ascii="Arial" w:hAnsi="Arial" w:cs="Arial"/>
          <w:sz w:val="18"/>
          <w:szCs w:val="18"/>
        </w:rPr>
        <w:t>30</w:t>
      </w:r>
      <w:r w:rsidR="00CD1E95" w:rsidRPr="00CD1E95">
        <w:rPr>
          <w:rFonts w:ascii="Arial" w:hAnsi="Arial" w:cs="Arial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812B2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422C7F" w:rsidRPr="00D10157" w:rsidRDefault="00D10157" w:rsidP="00422C7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AE09C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47120B" w:rsidRPr="003368C9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>Każdy Wykonawca może złożyć tylko jedną ofertę</w:t>
      </w:r>
    </w:p>
    <w:p w:rsidR="0047120B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>Ofertę należy złożyć w formie pisemnej</w:t>
      </w:r>
    </w:p>
    <w:p w:rsidR="00630D04" w:rsidRDefault="00630D04" w:rsidP="002A2186">
      <w:pPr>
        <w:pStyle w:val="Akapitzlist"/>
        <w:numPr>
          <w:ilvl w:val="0"/>
          <w:numId w:val="24"/>
        </w:numPr>
        <w:jc w:val="both"/>
      </w:pPr>
      <w:r>
        <w:lastRenderedPageBreak/>
        <w:t>Oferta musi zawierać wypełniony formularz oferty (załącznik nr 1</w:t>
      </w:r>
      <w:r w:rsidR="00485378">
        <w:t xml:space="preserve"> do specyfikacji zamówienia)</w:t>
      </w:r>
    </w:p>
    <w:p w:rsidR="00485378" w:rsidRPr="00485378" w:rsidRDefault="00485378" w:rsidP="00485378">
      <w:pPr>
        <w:pStyle w:val="Akapitzlist"/>
        <w:numPr>
          <w:ilvl w:val="0"/>
          <w:numId w:val="20"/>
        </w:numPr>
        <w:jc w:val="both"/>
        <w:rPr>
          <w:color w:val="FF0000"/>
        </w:rPr>
      </w:pPr>
      <w:r>
        <w:t xml:space="preserve">Oferta musi zawierać wypełnione oświadczenie o spełnieniu warunków udziału w postępowaniu według wzoru stanowiącego załącznik </w:t>
      </w:r>
      <w:r w:rsidRPr="003C06C9">
        <w:t xml:space="preserve">nr </w:t>
      </w:r>
      <w:r>
        <w:t>2</w:t>
      </w:r>
      <w:r w:rsidRPr="003C06C9">
        <w:t xml:space="preserve"> do specyfikacji zamówienia.</w:t>
      </w:r>
    </w:p>
    <w:p w:rsidR="0047120B" w:rsidRPr="003368C9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 w:rsidR="000921C8">
        <w:t>.</w:t>
      </w:r>
      <w:r w:rsidRPr="003368C9">
        <w:t xml:space="preserve"> </w:t>
      </w:r>
    </w:p>
    <w:p w:rsidR="0047120B" w:rsidRPr="003368C9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 xml:space="preserve">Oferta musi być napisana czytelnie w języku polskim. </w:t>
      </w:r>
    </w:p>
    <w:p w:rsidR="0047120B" w:rsidRDefault="0047120B" w:rsidP="002A2186">
      <w:pPr>
        <w:pStyle w:val="Akapitzlist"/>
        <w:numPr>
          <w:ilvl w:val="0"/>
          <w:numId w:val="24"/>
        </w:numPr>
        <w:jc w:val="both"/>
      </w:pPr>
      <w:r w:rsidRPr="003368C9">
        <w:t xml:space="preserve">Kopie wszystkich dokumentów dołączonych do oferty winny być potwierdzone za zgodność z oryginałem przez osoby uprawnione(na każdej zapisanej stronie). </w:t>
      </w:r>
    </w:p>
    <w:p w:rsidR="002A2186" w:rsidRPr="003368C9" w:rsidRDefault="002A2186" w:rsidP="002A2186">
      <w:pPr>
        <w:pStyle w:val="Akapitzlist"/>
        <w:numPr>
          <w:ilvl w:val="0"/>
          <w:numId w:val="24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4858CD" w:rsidRDefault="003368C9" w:rsidP="00A871EF">
      <w:pPr>
        <w:pStyle w:val="Akapitzlist"/>
        <w:numPr>
          <w:ilvl w:val="0"/>
          <w:numId w:val="24"/>
        </w:numPr>
        <w:jc w:val="both"/>
      </w:pPr>
      <w:r>
        <w:t>Ofer</w:t>
      </w:r>
      <w:r w:rsidR="0047120B" w:rsidRPr="003368C9">
        <w:t xml:space="preserve">ta musi być zapakowana w </w:t>
      </w:r>
      <w:r w:rsidR="000921C8">
        <w:t xml:space="preserve">zamkniętą nieprzezroczystą </w:t>
      </w:r>
      <w:r w:rsidR="0047120B" w:rsidRPr="003368C9">
        <w:t>kopertę z napisem „</w:t>
      </w:r>
      <w:r w:rsidR="002A2186">
        <w:t xml:space="preserve">Dział AT, postępowanie: </w:t>
      </w:r>
      <w:r w:rsidR="003958F5">
        <w:t>1</w:t>
      </w:r>
      <w:r w:rsidR="004D7560">
        <w:t>4</w:t>
      </w:r>
      <w:r w:rsidR="00A871EF" w:rsidRPr="00A871EF">
        <w:t>/AT/PP/201</w:t>
      </w:r>
      <w:r w:rsidR="004D7560">
        <w:t>9</w:t>
      </w:r>
      <w:r w:rsidR="00A871EF">
        <w:t xml:space="preserve"> </w:t>
      </w:r>
      <w:r w:rsidR="00523B7D">
        <w:t xml:space="preserve">Dostawa </w:t>
      </w:r>
      <w:r w:rsidR="004D7560">
        <w:t>osłon przed promieniowaniem X</w:t>
      </w:r>
      <w:r w:rsidR="0047120B" w:rsidRPr="003368C9">
        <w:t>”, na której muszą znaleźć się również następujące dane:</w:t>
      </w:r>
    </w:p>
    <w:p w:rsidR="002A2186" w:rsidRPr="003368C9" w:rsidRDefault="002A2186" w:rsidP="002A2186">
      <w:pPr>
        <w:pStyle w:val="Akapitzlist"/>
        <w:numPr>
          <w:ilvl w:val="0"/>
          <w:numId w:val="25"/>
        </w:numPr>
        <w:jc w:val="both"/>
      </w:pPr>
      <w:r>
        <w:t>Nazwa i adres wykonawcy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536EA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F155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F15542">
      <w:pPr>
        <w:tabs>
          <w:tab w:val="left" w:pos="1842"/>
        </w:tabs>
      </w:pPr>
      <w:r>
        <w:t>Termin związania ofertą wynosi 30 dni od daty j</w:t>
      </w:r>
      <w:r w:rsidR="00523B7D">
        <w:t>e</w:t>
      </w:r>
      <w:r>
        <w:t>j złożenia.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D95550" w:rsidRDefault="00D95550" w:rsidP="00D95550">
      <w:pPr>
        <w:pStyle w:val="Akapitzlist"/>
        <w:numPr>
          <w:ilvl w:val="0"/>
          <w:numId w:val="2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D95550">
      <w:pPr>
        <w:pStyle w:val="Akapitzlist"/>
        <w:numPr>
          <w:ilvl w:val="0"/>
          <w:numId w:val="26"/>
        </w:numPr>
      </w:pPr>
      <w:r>
        <w:t>Zamawiający unieważni postępowanie jeżeli: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D95550">
      <w:pPr>
        <w:pStyle w:val="Akapitzlist"/>
        <w:numPr>
          <w:ilvl w:val="0"/>
          <w:numId w:val="26"/>
        </w:numPr>
      </w:pPr>
      <w:r w:rsidRPr="00D95550">
        <w:t>Zamawiający może unieważnić postępowanie również bez podania przyczyny</w:t>
      </w:r>
      <w:r w:rsidR="00BF025A">
        <w:t>.</w:t>
      </w:r>
    </w:p>
    <w:p w:rsidR="00EC5EBF" w:rsidRPr="00D95550" w:rsidRDefault="00EC5EBF" w:rsidP="00EC5EBF"/>
    <w:sectPr w:rsidR="00EC5EBF" w:rsidRPr="00D95550" w:rsidSect="00BF44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65" w:rsidRDefault="00D21265" w:rsidP="00FD30E8">
      <w:pPr>
        <w:spacing w:after="0" w:line="240" w:lineRule="auto"/>
      </w:pPr>
      <w:r>
        <w:separator/>
      </w:r>
    </w:p>
  </w:endnote>
  <w:endnote w:type="continuationSeparator" w:id="0">
    <w:p w:rsidR="00D21265" w:rsidRDefault="00D21265" w:rsidP="00FD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65" w:rsidRDefault="00D21265" w:rsidP="00FD30E8">
      <w:pPr>
        <w:spacing w:after="0" w:line="240" w:lineRule="auto"/>
      </w:pPr>
      <w:r>
        <w:separator/>
      </w:r>
    </w:p>
  </w:footnote>
  <w:footnote w:type="continuationSeparator" w:id="0">
    <w:p w:rsidR="00D21265" w:rsidRDefault="00D21265" w:rsidP="00FD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E8" w:rsidRDefault="00FD30E8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502"/>
    <w:multiLevelType w:val="hybridMultilevel"/>
    <w:tmpl w:val="A68C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8AB"/>
    <w:multiLevelType w:val="hybridMultilevel"/>
    <w:tmpl w:val="3DAA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5C7"/>
    <w:multiLevelType w:val="hybridMultilevel"/>
    <w:tmpl w:val="9D402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27CED"/>
    <w:multiLevelType w:val="hybridMultilevel"/>
    <w:tmpl w:val="A51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9FD"/>
    <w:multiLevelType w:val="hybridMultilevel"/>
    <w:tmpl w:val="B83EB35A"/>
    <w:lvl w:ilvl="0" w:tplc="8AAE9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251"/>
    <w:multiLevelType w:val="hybridMultilevel"/>
    <w:tmpl w:val="0066C8A0"/>
    <w:lvl w:ilvl="0" w:tplc="58229AE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36719"/>
    <w:multiLevelType w:val="hybridMultilevel"/>
    <w:tmpl w:val="D9DEC32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23C38"/>
    <w:multiLevelType w:val="hybridMultilevel"/>
    <w:tmpl w:val="D61EC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04F37"/>
    <w:multiLevelType w:val="hybridMultilevel"/>
    <w:tmpl w:val="6D167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BA1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44009"/>
    <w:multiLevelType w:val="hybridMultilevel"/>
    <w:tmpl w:val="6F94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F86"/>
    <w:multiLevelType w:val="hybridMultilevel"/>
    <w:tmpl w:val="D83A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0705"/>
    <w:multiLevelType w:val="hybridMultilevel"/>
    <w:tmpl w:val="E876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B6820"/>
    <w:multiLevelType w:val="hybridMultilevel"/>
    <w:tmpl w:val="E51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7CC"/>
    <w:multiLevelType w:val="hybridMultilevel"/>
    <w:tmpl w:val="9B98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1A7"/>
    <w:multiLevelType w:val="hybridMultilevel"/>
    <w:tmpl w:val="6A5E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3721B"/>
    <w:multiLevelType w:val="hybridMultilevel"/>
    <w:tmpl w:val="B02AA6D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75217"/>
    <w:multiLevelType w:val="hybridMultilevel"/>
    <w:tmpl w:val="1EE45C14"/>
    <w:lvl w:ilvl="0" w:tplc="E0FE0A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FEE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4B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C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2F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C3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54B60"/>
    <w:multiLevelType w:val="hybridMultilevel"/>
    <w:tmpl w:val="EA3E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55335"/>
    <w:multiLevelType w:val="hybridMultilevel"/>
    <w:tmpl w:val="9AD6B1BC"/>
    <w:lvl w:ilvl="0" w:tplc="58E6E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924B65"/>
    <w:multiLevelType w:val="hybridMultilevel"/>
    <w:tmpl w:val="2DEE5F50"/>
    <w:lvl w:ilvl="0" w:tplc="DAF6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D7E4D"/>
    <w:multiLevelType w:val="hybridMultilevel"/>
    <w:tmpl w:val="49CA58A6"/>
    <w:lvl w:ilvl="0" w:tplc="16FAE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9D5C9A"/>
    <w:multiLevelType w:val="hybridMultilevel"/>
    <w:tmpl w:val="7E90CB4A"/>
    <w:lvl w:ilvl="0" w:tplc="E35E2D2E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C0900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0BE97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350CC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77C64E0">
      <w:start w:val="1"/>
      <w:numFmt w:val="lowerLetter"/>
      <w:lvlText w:val="%5)"/>
      <w:lvlJc w:val="left"/>
      <w:pPr>
        <w:tabs>
          <w:tab w:val="num" w:pos="3600"/>
        </w:tabs>
        <w:ind w:left="3597" w:hanging="357"/>
      </w:pPr>
      <w:rPr>
        <w:rFonts w:hint="default"/>
        <w:b w:val="0"/>
        <w:i w:val="0"/>
      </w:rPr>
    </w:lvl>
    <w:lvl w:ilvl="5" w:tplc="B6D6B49E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DF4B38A">
      <w:start w:val="1"/>
      <w:numFmt w:val="lowerLetter"/>
      <w:lvlText w:val="%7)"/>
      <w:lvlJc w:val="left"/>
      <w:pPr>
        <w:tabs>
          <w:tab w:val="num" w:pos="1057"/>
        </w:tabs>
        <w:ind w:left="357" w:firstLine="340"/>
      </w:pPr>
      <w:rPr>
        <w:rFonts w:hint="default"/>
        <w:b w:val="0"/>
        <w:i w:val="0"/>
      </w:rPr>
    </w:lvl>
    <w:lvl w:ilvl="7" w:tplc="5414E8D4">
      <w:start w:val="1"/>
      <w:numFmt w:val="decimal"/>
      <w:lvlText w:val="%8."/>
      <w:lvlJc w:val="left"/>
      <w:pPr>
        <w:tabs>
          <w:tab w:val="num" w:pos="1057"/>
        </w:tabs>
        <w:ind w:left="357" w:firstLine="340"/>
      </w:pPr>
      <w:rPr>
        <w:rFonts w:hint="default"/>
        <w:b/>
        <w:i w:val="0"/>
      </w:rPr>
    </w:lvl>
    <w:lvl w:ilvl="8" w:tplc="B6D6B49E">
      <w:start w:val="2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7">
    <w:nsid w:val="5BB4415B"/>
    <w:multiLevelType w:val="hybridMultilevel"/>
    <w:tmpl w:val="72BE5E8A"/>
    <w:lvl w:ilvl="0" w:tplc="D10C5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DF4B98"/>
    <w:multiLevelType w:val="hybridMultilevel"/>
    <w:tmpl w:val="B32A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0">
    <w:nsid w:val="662C63FD"/>
    <w:multiLevelType w:val="hybridMultilevel"/>
    <w:tmpl w:val="3B56E4DC"/>
    <w:lvl w:ilvl="0" w:tplc="54B86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F0A6B"/>
    <w:multiLevelType w:val="hybridMultilevel"/>
    <w:tmpl w:val="807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C7B6E"/>
    <w:multiLevelType w:val="hybridMultilevel"/>
    <w:tmpl w:val="D500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17C65"/>
    <w:multiLevelType w:val="hybridMultilevel"/>
    <w:tmpl w:val="0F6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93E66"/>
    <w:multiLevelType w:val="hybridMultilevel"/>
    <w:tmpl w:val="C23E6878"/>
    <w:lvl w:ilvl="0" w:tplc="5F385F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044A7"/>
    <w:multiLevelType w:val="singleLevel"/>
    <w:tmpl w:val="A2DC84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6E05039"/>
    <w:multiLevelType w:val="hybridMultilevel"/>
    <w:tmpl w:val="9390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3896"/>
    <w:multiLevelType w:val="hybridMultilevel"/>
    <w:tmpl w:val="38AEF9A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>
    <w:nsid w:val="7C61603E"/>
    <w:multiLevelType w:val="hybridMultilevel"/>
    <w:tmpl w:val="59300958"/>
    <w:lvl w:ilvl="0" w:tplc="BE741486">
      <w:start w:val="1"/>
      <w:numFmt w:val="lowerLetter"/>
      <w:lvlText w:val="%1)"/>
      <w:lvlJc w:val="left"/>
      <w:pPr>
        <w:tabs>
          <w:tab w:val="num" w:pos="1057"/>
        </w:tabs>
        <w:ind w:left="357" w:firstLine="34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8"/>
  </w:num>
  <w:num w:numId="9">
    <w:abstractNumId w:val="28"/>
  </w:num>
  <w:num w:numId="10">
    <w:abstractNumId w:val="22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31"/>
  </w:num>
  <w:num w:numId="16">
    <w:abstractNumId w:val="0"/>
  </w:num>
  <w:num w:numId="17">
    <w:abstractNumId w:val="7"/>
  </w:num>
  <w:num w:numId="18">
    <w:abstractNumId w:val="37"/>
  </w:num>
  <w:num w:numId="19">
    <w:abstractNumId w:val="12"/>
  </w:num>
  <w:num w:numId="20">
    <w:abstractNumId w:val="32"/>
  </w:num>
  <w:num w:numId="21">
    <w:abstractNumId w:val="27"/>
  </w:num>
  <w:num w:numId="22">
    <w:abstractNumId w:val="34"/>
  </w:num>
  <w:num w:numId="23">
    <w:abstractNumId w:val="4"/>
  </w:num>
  <w:num w:numId="24">
    <w:abstractNumId w:val="17"/>
  </w:num>
  <w:num w:numId="25">
    <w:abstractNumId w:val="20"/>
  </w:num>
  <w:num w:numId="26">
    <w:abstractNumId w:val="29"/>
  </w:num>
  <w:num w:numId="27">
    <w:abstractNumId w:val="35"/>
  </w:num>
  <w:num w:numId="28">
    <w:abstractNumId w:val="26"/>
  </w:num>
  <w:num w:numId="29">
    <w:abstractNumId w:val="38"/>
  </w:num>
  <w:num w:numId="30">
    <w:abstractNumId w:val="9"/>
  </w:num>
  <w:num w:numId="31">
    <w:abstractNumId w:val="21"/>
  </w:num>
  <w:num w:numId="32">
    <w:abstractNumId w:val="19"/>
  </w:num>
  <w:num w:numId="33">
    <w:abstractNumId w:val="23"/>
  </w:num>
  <w:num w:numId="34">
    <w:abstractNumId w:val="24"/>
  </w:num>
  <w:num w:numId="35">
    <w:abstractNumId w:val="30"/>
  </w:num>
  <w:num w:numId="36">
    <w:abstractNumId w:val="25"/>
  </w:num>
  <w:num w:numId="37">
    <w:abstractNumId w:val="3"/>
  </w:num>
  <w:num w:numId="38">
    <w:abstractNumId w:val="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04"/>
    <w:rsid w:val="000001A4"/>
    <w:rsid w:val="00027A95"/>
    <w:rsid w:val="00034523"/>
    <w:rsid w:val="00052796"/>
    <w:rsid w:val="00054DE7"/>
    <w:rsid w:val="00080B72"/>
    <w:rsid w:val="000877EB"/>
    <w:rsid w:val="000921C8"/>
    <w:rsid w:val="000A0CFC"/>
    <w:rsid w:val="000A7760"/>
    <w:rsid w:val="000F5656"/>
    <w:rsid w:val="0011599A"/>
    <w:rsid w:val="00115EB0"/>
    <w:rsid w:val="00161245"/>
    <w:rsid w:val="00163930"/>
    <w:rsid w:val="00176AEE"/>
    <w:rsid w:val="00194CD6"/>
    <w:rsid w:val="00195BA1"/>
    <w:rsid w:val="001C232A"/>
    <w:rsid w:val="001C5006"/>
    <w:rsid w:val="001D4242"/>
    <w:rsid w:val="001E1007"/>
    <w:rsid w:val="00200EDF"/>
    <w:rsid w:val="00210D76"/>
    <w:rsid w:val="00223E7C"/>
    <w:rsid w:val="00266BA7"/>
    <w:rsid w:val="002A2186"/>
    <w:rsid w:val="002A21C9"/>
    <w:rsid w:val="002A5DD7"/>
    <w:rsid w:val="002B1726"/>
    <w:rsid w:val="002D7135"/>
    <w:rsid w:val="002F59E0"/>
    <w:rsid w:val="00325717"/>
    <w:rsid w:val="0032651A"/>
    <w:rsid w:val="00333DCB"/>
    <w:rsid w:val="003368C9"/>
    <w:rsid w:val="0035636C"/>
    <w:rsid w:val="00357AF8"/>
    <w:rsid w:val="0037031A"/>
    <w:rsid w:val="003845EC"/>
    <w:rsid w:val="003901DC"/>
    <w:rsid w:val="003935FB"/>
    <w:rsid w:val="003952EB"/>
    <w:rsid w:val="003958F5"/>
    <w:rsid w:val="003A0D88"/>
    <w:rsid w:val="003B3768"/>
    <w:rsid w:val="003C06C9"/>
    <w:rsid w:val="003F2EB5"/>
    <w:rsid w:val="00406439"/>
    <w:rsid w:val="00406C43"/>
    <w:rsid w:val="00420135"/>
    <w:rsid w:val="00422C7F"/>
    <w:rsid w:val="00435854"/>
    <w:rsid w:val="00436A98"/>
    <w:rsid w:val="00437EE7"/>
    <w:rsid w:val="004503F2"/>
    <w:rsid w:val="0047120B"/>
    <w:rsid w:val="00474CAF"/>
    <w:rsid w:val="00480D3E"/>
    <w:rsid w:val="00485378"/>
    <w:rsid w:val="004858CD"/>
    <w:rsid w:val="004A280E"/>
    <w:rsid w:val="004D7560"/>
    <w:rsid w:val="00513910"/>
    <w:rsid w:val="00523B7D"/>
    <w:rsid w:val="00524D5D"/>
    <w:rsid w:val="00536EA3"/>
    <w:rsid w:val="00543894"/>
    <w:rsid w:val="00546580"/>
    <w:rsid w:val="00570CDC"/>
    <w:rsid w:val="005A17A1"/>
    <w:rsid w:val="005A5327"/>
    <w:rsid w:val="005B73CE"/>
    <w:rsid w:val="006042D4"/>
    <w:rsid w:val="006070C7"/>
    <w:rsid w:val="006142DF"/>
    <w:rsid w:val="00630D04"/>
    <w:rsid w:val="0063409C"/>
    <w:rsid w:val="0063624F"/>
    <w:rsid w:val="00657B9E"/>
    <w:rsid w:val="0066157F"/>
    <w:rsid w:val="00672F83"/>
    <w:rsid w:val="006910B8"/>
    <w:rsid w:val="006B1E0B"/>
    <w:rsid w:val="00704B53"/>
    <w:rsid w:val="007157B9"/>
    <w:rsid w:val="0071693F"/>
    <w:rsid w:val="00724DB5"/>
    <w:rsid w:val="00780460"/>
    <w:rsid w:val="00783003"/>
    <w:rsid w:val="0078536E"/>
    <w:rsid w:val="007B29B8"/>
    <w:rsid w:val="007B38AE"/>
    <w:rsid w:val="007B68CC"/>
    <w:rsid w:val="007C07BC"/>
    <w:rsid w:val="007E654E"/>
    <w:rsid w:val="007F5B04"/>
    <w:rsid w:val="00805A74"/>
    <w:rsid w:val="00811507"/>
    <w:rsid w:val="00812B22"/>
    <w:rsid w:val="00840066"/>
    <w:rsid w:val="0085347C"/>
    <w:rsid w:val="008566C3"/>
    <w:rsid w:val="008573C3"/>
    <w:rsid w:val="008743D6"/>
    <w:rsid w:val="008B1054"/>
    <w:rsid w:val="008C0341"/>
    <w:rsid w:val="008F0E96"/>
    <w:rsid w:val="008F7A33"/>
    <w:rsid w:val="00902701"/>
    <w:rsid w:val="00927BA2"/>
    <w:rsid w:val="00956BB0"/>
    <w:rsid w:val="00960EDC"/>
    <w:rsid w:val="009A7311"/>
    <w:rsid w:val="009C12A7"/>
    <w:rsid w:val="009C1EB1"/>
    <w:rsid w:val="009D7B60"/>
    <w:rsid w:val="009E2767"/>
    <w:rsid w:val="009E6D58"/>
    <w:rsid w:val="00A14D31"/>
    <w:rsid w:val="00A152E6"/>
    <w:rsid w:val="00A17703"/>
    <w:rsid w:val="00A76724"/>
    <w:rsid w:val="00A871EF"/>
    <w:rsid w:val="00AA1CA0"/>
    <w:rsid w:val="00AA320B"/>
    <w:rsid w:val="00AE09C8"/>
    <w:rsid w:val="00AF1E0B"/>
    <w:rsid w:val="00B16471"/>
    <w:rsid w:val="00B245E8"/>
    <w:rsid w:val="00B2760F"/>
    <w:rsid w:val="00B35AC8"/>
    <w:rsid w:val="00B476F3"/>
    <w:rsid w:val="00B525E0"/>
    <w:rsid w:val="00BC02CE"/>
    <w:rsid w:val="00BE05F4"/>
    <w:rsid w:val="00BE5D6F"/>
    <w:rsid w:val="00BF025A"/>
    <w:rsid w:val="00BF4494"/>
    <w:rsid w:val="00C14305"/>
    <w:rsid w:val="00C155AD"/>
    <w:rsid w:val="00C758B5"/>
    <w:rsid w:val="00C77AB7"/>
    <w:rsid w:val="00C80D13"/>
    <w:rsid w:val="00C86C94"/>
    <w:rsid w:val="00C92928"/>
    <w:rsid w:val="00CB739C"/>
    <w:rsid w:val="00CC1C48"/>
    <w:rsid w:val="00CD1E95"/>
    <w:rsid w:val="00CD541D"/>
    <w:rsid w:val="00D03B6B"/>
    <w:rsid w:val="00D03CED"/>
    <w:rsid w:val="00D10157"/>
    <w:rsid w:val="00D21265"/>
    <w:rsid w:val="00D2127C"/>
    <w:rsid w:val="00D43305"/>
    <w:rsid w:val="00D4689D"/>
    <w:rsid w:val="00D579BA"/>
    <w:rsid w:val="00D6743F"/>
    <w:rsid w:val="00D95550"/>
    <w:rsid w:val="00DC2FAB"/>
    <w:rsid w:val="00DD5ED9"/>
    <w:rsid w:val="00E02B35"/>
    <w:rsid w:val="00E2798C"/>
    <w:rsid w:val="00E3656F"/>
    <w:rsid w:val="00E92F2F"/>
    <w:rsid w:val="00EC5EBF"/>
    <w:rsid w:val="00EE66FB"/>
    <w:rsid w:val="00EF5CC9"/>
    <w:rsid w:val="00EF7012"/>
    <w:rsid w:val="00F15542"/>
    <w:rsid w:val="00F17318"/>
    <w:rsid w:val="00F229F2"/>
    <w:rsid w:val="00F709EC"/>
    <w:rsid w:val="00F805DD"/>
    <w:rsid w:val="00FD30E8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D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0E8"/>
  </w:style>
  <w:style w:type="paragraph" w:styleId="Stopka">
    <w:name w:val="footer"/>
    <w:basedOn w:val="Normalny"/>
    <w:link w:val="StopkaZnak"/>
    <w:uiPriority w:val="99"/>
    <w:semiHidden/>
    <w:unhideWhenUsed/>
    <w:rsid w:val="00FD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22B7-122E-4D50-8C18-159182FC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255</cp:revision>
  <cp:lastPrinted>2018-11-15T12:57:00Z</cp:lastPrinted>
  <dcterms:created xsi:type="dcterms:W3CDTF">2017-05-09T07:24:00Z</dcterms:created>
  <dcterms:modified xsi:type="dcterms:W3CDTF">2019-09-11T10:30:00Z</dcterms:modified>
</cp:coreProperties>
</file>